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6670B" w14:textId="74A999BA" w:rsidR="000B31F6" w:rsidRDefault="000B31F6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eastAsia="ru-RU"/>
        </w:rPr>
      </w:pPr>
      <w:r>
        <w:rPr>
          <w:rFonts w:eastAsia="Times New Roman" w:cstheme="minorHAnsi"/>
          <w:b/>
          <w:noProof/>
          <w:color w:val="000000"/>
          <w:szCs w:val="20"/>
          <w:lang w:eastAsia="ru-RU"/>
        </w:rPr>
        <w:drawing>
          <wp:inline distT="0" distB="0" distL="0" distR="0" wp14:anchorId="791EAE7D" wp14:editId="522F1E48">
            <wp:extent cx="160972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13198" w14:textId="77777777" w:rsidR="000B31F6" w:rsidRDefault="000B31F6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eastAsia="ru-RU"/>
        </w:rPr>
      </w:pPr>
    </w:p>
    <w:p w14:paraId="4C455CAB" w14:textId="75227E72" w:rsidR="00514E83" w:rsidRPr="00297762" w:rsidRDefault="00845D78" w:rsidP="00CE6A73">
      <w:pPr>
        <w:spacing w:after="60" w:line="178" w:lineRule="auto"/>
        <w:jc w:val="center"/>
        <w:rPr>
          <w:rFonts w:cstheme="minorHAnsi"/>
          <w:b/>
        </w:rPr>
      </w:pPr>
      <w:r w:rsidRPr="00297762">
        <w:rPr>
          <w:rFonts w:eastAsia="Times New Roman" w:cstheme="minorHAnsi"/>
          <w:b/>
          <w:color w:val="000000"/>
          <w:szCs w:val="20"/>
          <w:lang w:eastAsia="ru-RU"/>
        </w:rPr>
        <w:t>Согласие на обработку персональных данных</w:t>
      </w:r>
      <w:r w:rsidR="00140114" w:rsidRPr="00297762">
        <w:rPr>
          <w:rFonts w:eastAsia="Times New Roman" w:cstheme="minorHAnsi"/>
          <w:b/>
          <w:color w:val="000000"/>
          <w:szCs w:val="20"/>
          <w:lang w:eastAsia="ru-RU"/>
        </w:rPr>
        <w:t xml:space="preserve"> 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97762" w:rsidRPr="00650CC2" w14:paraId="337331D9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54C339D" w14:textId="77777777" w:rsidR="00297762" w:rsidRPr="00917EA3" w:rsidRDefault="00297762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917EA3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ФИО полностью</w:t>
            </w:r>
          </w:p>
        </w:tc>
      </w:tr>
    </w:tbl>
    <w:p w14:paraId="4D38DB82" w14:textId="08664847" w:rsidR="002458A2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AA2D11">
        <w:rPr>
          <w:rFonts w:cstheme="minorHAnsi"/>
          <w:sz w:val="18"/>
          <w:szCs w:val="20"/>
        </w:rPr>
        <w:t>д</w:t>
      </w:r>
      <w:r w:rsidR="00845D78" w:rsidRPr="00AA2D11">
        <w:rPr>
          <w:rFonts w:cstheme="minorHAnsi"/>
          <w:sz w:val="18"/>
          <w:szCs w:val="20"/>
        </w:rPr>
        <w:t>аю</w:t>
      </w:r>
      <w:r w:rsidR="000B31F6" w:rsidRPr="000B31F6">
        <w:rPr>
          <w:color w:val="000000" w:themeColor="text1"/>
          <w:szCs w:val="20"/>
        </w:rPr>
        <w:t xml:space="preserve"> </w:t>
      </w:r>
      <w:r w:rsidR="000B31F6" w:rsidRPr="000B31F6">
        <w:rPr>
          <w:rFonts w:cstheme="minorHAnsi"/>
          <w:sz w:val="18"/>
          <w:szCs w:val="20"/>
        </w:rPr>
        <w:t>АНО ЦРМП «</w:t>
      </w:r>
      <w:proofErr w:type="spellStart"/>
      <w:r w:rsidR="000B31F6" w:rsidRPr="000B31F6">
        <w:rPr>
          <w:rFonts w:cstheme="minorHAnsi"/>
          <w:sz w:val="18"/>
          <w:szCs w:val="20"/>
        </w:rPr>
        <w:t>Праймер</w:t>
      </w:r>
      <w:proofErr w:type="spellEnd"/>
      <w:r w:rsidR="000B31F6" w:rsidRPr="000B31F6">
        <w:rPr>
          <w:rFonts w:cstheme="minorHAnsi"/>
          <w:sz w:val="18"/>
          <w:szCs w:val="20"/>
        </w:rPr>
        <w:t>»</w:t>
      </w:r>
      <w:r w:rsidR="000B31F6" w:rsidRPr="000B31F6">
        <w:rPr>
          <w:rFonts w:cstheme="minorHAnsi"/>
          <w:b/>
          <w:bCs/>
          <w:sz w:val="18"/>
          <w:szCs w:val="20"/>
        </w:rPr>
        <w:t xml:space="preserve">, </w:t>
      </w:r>
      <w:r w:rsidR="005B33FC" w:rsidRPr="00AA2D11">
        <w:rPr>
          <w:rFonts w:eastAsia="Calibri" w:cstheme="minorHAnsi"/>
          <w:b/>
          <w:bCs/>
          <w:sz w:val="18"/>
          <w:szCs w:val="16"/>
        </w:rPr>
        <w:t xml:space="preserve"> </w:t>
      </w:r>
      <w:r w:rsidR="0041048E" w:rsidRPr="00AA2D11">
        <w:rPr>
          <w:rFonts w:eastAsia="Calibri" w:cstheme="minorHAnsi"/>
          <w:sz w:val="18"/>
          <w:szCs w:val="16"/>
        </w:rPr>
        <w:t>(далее – «</w:t>
      </w:r>
      <w:r w:rsidR="0041048E" w:rsidRPr="00297762">
        <w:rPr>
          <w:rFonts w:eastAsia="Calibri" w:cstheme="minorHAnsi"/>
          <w:sz w:val="18"/>
          <w:szCs w:val="16"/>
        </w:rPr>
        <w:t xml:space="preserve">Оператор»), расположенному по адресу: </w:t>
      </w:r>
      <w:r w:rsidR="000B31F6" w:rsidRPr="000B31F6">
        <w:rPr>
          <w:rFonts w:eastAsia="Calibri" w:cstheme="minorHAnsi"/>
          <w:sz w:val="18"/>
          <w:szCs w:val="16"/>
        </w:rPr>
        <w:t xml:space="preserve">г. Москва, ул. </w:t>
      </w:r>
      <w:proofErr w:type="spellStart"/>
      <w:r w:rsidR="000B31F6" w:rsidRPr="000B31F6">
        <w:rPr>
          <w:rFonts w:eastAsia="Calibri" w:cstheme="minorHAnsi"/>
          <w:sz w:val="18"/>
          <w:szCs w:val="16"/>
        </w:rPr>
        <w:t>Братиславская</w:t>
      </w:r>
      <w:proofErr w:type="spellEnd"/>
      <w:r w:rsidR="000B31F6" w:rsidRPr="000B31F6">
        <w:rPr>
          <w:rFonts w:eastAsia="Calibri" w:cstheme="minorHAnsi"/>
          <w:sz w:val="18"/>
          <w:szCs w:val="16"/>
        </w:rPr>
        <w:t>, д. 14, офис 428</w:t>
      </w:r>
      <w:bookmarkStart w:id="0" w:name="_GoBack"/>
      <w:bookmarkEnd w:id="0"/>
      <w:r w:rsidR="00CD62A7" w:rsidRPr="00297762">
        <w:rPr>
          <w:rFonts w:cstheme="minorHAnsi"/>
          <w:sz w:val="18"/>
          <w:szCs w:val="20"/>
        </w:rPr>
        <w:t xml:space="preserve">, </w:t>
      </w:r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proofErr w:type="gramStart"/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1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2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2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1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  <w:proofErr w:type="gramEnd"/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3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4" w:name="_Hlk75980941"/>
      <w:bookmarkStart w:id="5" w:name="_Hlk31728190"/>
      <w:bookmarkEnd w:id="3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6" w:name="_Hlk73483562"/>
      <w:bookmarkStart w:id="7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4"/>
      <w:bookmarkEnd w:id="6"/>
      <w:bookmarkEnd w:id="7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5"/>
          <w:p w14:paraId="0BEAEAA4" w14:textId="62394272" w:rsidR="001931EA" w:rsidRPr="00457C69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proofErr w:type="gramStart"/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a6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>.</w:t>
            </w:r>
            <w:proofErr w:type="gramEnd"/>
            <w:r w:rsidRPr="00297762">
              <w:rPr>
                <w:rFonts w:cstheme="minorHAnsi"/>
                <w:sz w:val="18"/>
                <w:szCs w:val="18"/>
              </w:rPr>
              <w:t xml:space="preserve">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37103911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</w:t>
            </w:r>
            <w:proofErr w:type="gramStart"/>
            <w:r w:rsidRPr="00457C69">
              <w:rPr>
                <w:rFonts w:eastAsia="Calibri" w:cstheme="minorHAnsi"/>
                <w:sz w:val="18"/>
                <w:szCs w:val="18"/>
              </w:rPr>
              <w:t>Джонсон</w:t>
            </w:r>
            <w:proofErr w:type="gramEnd"/>
            <w:r w:rsidRPr="00457C69">
              <w:rPr>
                <w:rFonts w:eastAsia="Calibri" w:cstheme="minorHAnsi"/>
                <w:sz w:val="18"/>
                <w:szCs w:val="18"/>
              </w:rPr>
              <w:t>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8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8"/>
            <w:r w:rsidR="00113F1E">
              <w:rPr>
                <w:rStyle w:val="ui-provider"/>
              </w:rPr>
              <w:fldChar w:fldCharType="begin"/>
            </w:r>
            <w:r w:rsidR="00113F1E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113F1E">
              <w:rPr>
                <w:rStyle w:val="ui-provider"/>
              </w:rPr>
              <w:fldChar w:fldCharType="separate"/>
            </w:r>
            <w:r w:rsidR="00113F1E">
              <w:rPr>
                <w:rStyle w:val="af5"/>
                <w:i/>
                <w:iCs/>
              </w:rPr>
              <w:t>https://www.investor.jnj.com/financials/sec-filings/default.aspx</w:t>
            </w:r>
            <w:r w:rsidR="00113F1E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9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10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1" w:name="_Hlk138020624"/>
      <w:proofErr w:type="gramStart"/>
      <w:r w:rsidRPr="00297762">
        <w:rPr>
          <w:rFonts w:eastAsia="Calibri" w:cstheme="minorHAnsi"/>
          <w:sz w:val="18"/>
          <w:szCs w:val="18"/>
        </w:rPr>
        <w:t>с даты</w:t>
      </w:r>
      <w:proofErr w:type="gramEnd"/>
      <w:r w:rsidRPr="00297762">
        <w:rPr>
          <w:rFonts w:eastAsia="Calibri" w:cstheme="minorHAnsi"/>
          <w:sz w:val="18"/>
          <w:szCs w:val="18"/>
        </w:rPr>
        <w:t xml:space="preserve">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2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10"/>
      <w:bookmarkEnd w:id="12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3" w:name="_Hlk87279369"/>
      <w:bookmarkStart w:id="14" w:name="_Hlk87278495"/>
      <w:bookmarkStart w:id="15" w:name="_Hlk44000342"/>
      <w:bookmarkStart w:id="16" w:name="_Hlk112395007"/>
      <w:bookmarkStart w:id="17" w:name="_Hlk33472451"/>
      <w:bookmarkEnd w:id="9"/>
      <w:bookmarkEnd w:id="11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3"/>
    </w:p>
    <w:p w14:paraId="55E1468F" w14:textId="05D18D4A" w:rsidR="00721D74" w:rsidRPr="00297762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4"/>
    </w:p>
    <w:p w14:paraId="17B1043E" w14:textId="77777777" w:rsidR="00E62EA8" w:rsidRPr="00297762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8" w:name="_Hlk87278532"/>
      <w:bookmarkEnd w:id="15"/>
      <w:bookmarkEnd w:id="16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8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19" w:name="_Hlk73481405"/>
      <w:bookmarkEnd w:id="17"/>
      <w:r w:rsidR="00CB6AA4" w:rsidRPr="00297762">
        <w:rPr>
          <w:rFonts w:eastAsia="Calibri" w:cstheme="minorHAnsi"/>
          <w:sz w:val="18"/>
          <w:szCs w:val="18"/>
        </w:rPr>
        <w:t>)</w:t>
      </w:r>
      <w:bookmarkEnd w:id="19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0" w:name="_Hlk87279739"/>
      <w:bookmarkStart w:id="21" w:name="_Hlk61540438"/>
      <w:bookmarkStart w:id="22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20"/>
      <w:bookmarkEnd w:id="21"/>
      <w:bookmarkEnd w:id="22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3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4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4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5" w:name="_Hlk43999862"/>
      <w:bookmarkStart w:id="26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3"/>
      <w:bookmarkEnd w:id="25"/>
      <w:bookmarkEnd w:id="26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7" w:name="_Hlk93654680"/>
      <w:proofErr w:type="gramStart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8" w:name="_Hlk49533438"/>
      <w:bookmarkStart w:id="29" w:name="_Hlk85287444"/>
      <w:bookmarkStart w:id="30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8"/>
      <w:r w:rsidR="003A0391" w:rsidRPr="00297762">
        <w:rPr>
          <w:rFonts w:eastAsia="Calibri" w:cstheme="minorHAnsi"/>
          <w:sz w:val="18"/>
          <w:szCs w:val="18"/>
        </w:rPr>
        <w:t>.</w:t>
      </w:r>
      <w:bookmarkEnd w:id="27"/>
      <w:bookmarkEnd w:id="29"/>
      <w:bookmarkEnd w:id="30"/>
      <w:proofErr w:type="gramEnd"/>
    </w:p>
    <w:p w14:paraId="1FAFD6E0" w14:textId="77777777" w:rsidR="00E62EA8" w:rsidRPr="00E62EA8" w:rsidRDefault="00E62EA8" w:rsidP="00E62EA8">
      <w:pPr>
        <w:pStyle w:val="a3"/>
        <w:rPr>
          <w:rFonts w:eastAsia="Calibri" w:cstheme="minorHAnsi"/>
          <w:sz w:val="18"/>
          <w:szCs w:val="18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0BBC23D6" w:rsidR="008E4A9B" w:rsidRPr="00297762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8E4A9B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4141" w14:textId="77777777" w:rsidR="00F860EB" w:rsidRDefault="00F860EB" w:rsidP="007002D1">
      <w:pPr>
        <w:spacing w:after="0"/>
      </w:pPr>
      <w:r>
        <w:separator/>
      </w:r>
    </w:p>
  </w:endnote>
  <w:endnote w:type="continuationSeparator" w:id="0">
    <w:p w14:paraId="55FD89BB" w14:textId="77777777" w:rsidR="00F860EB" w:rsidRDefault="00F860EB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20C25" w14:textId="77777777" w:rsidR="00F860EB" w:rsidRDefault="00F860EB" w:rsidP="007002D1">
      <w:pPr>
        <w:spacing w:after="0"/>
      </w:pPr>
      <w:r>
        <w:separator/>
      </w:r>
    </w:p>
  </w:footnote>
  <w:footnote w:type="continuationSeparator" w:id="0">
    <w:p w14:paraId="2F197AB2" w14:textId="77777777" w:rsidR="00F860EB" w:rsidRDefault="00F860EB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a4"/>
        <w:spacing w:line="175" w:lineRule="auto"/>
      </w:pPr>
      <w:r>
        <w:rPr>
          <w:rStyle w:val="a6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a4"/>
        <w:spacing w:line="175" w:lineRule="auto"/>
        <w:rPr>
          <w:rFonts w:cstheme="minorHAnsi"/>
        </w:rPr>
      </w:pPr>
      <w:r w:rsidRPr="00DB0F5B">
        <w:rPr>
          <w:rStyle w:val="a6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1F6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3F1E"/>
    <w:rsid w:val="00114B77"/>
    <w:rsid w:val="00114D7E"/>
    <w:rsid w:val="001156D6"/>
    <w:rsid w:val="00115A2A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0EB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F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UnresolvedMention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UnresolvedMention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EB9B96-D4B5-4CD1-8ABF-E9F41038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Muntyan, Alexey [JANRU]</dc:creator>
  <cp:lastModifiedBy>olgasonya@list.ru</cp:lastModifiedBy>
  <cp:revision>2</cp:revision>
  <dcterms:created xsi:type="dcterms:W3CDTF">2025-03-03T08:15:00Z</dcterms:created>
  <dcterms:modified xsi:type="dcterms:W3CDTF">2025-03-03T08:15:00Z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